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2024/39 vom 29. April 2025</w:t>
      </w:r>
    </w:p>
    <w:p>
      <w:r>
        <w:t>Sg Versicherungsgericht, 2025-04-29, DE</w:t>
      </w:r>
    </w:p>
    <w:p>
      <w:r>
        <w:rPr>
          <w:b/>
        </w:rPr>
        <w:t xml:space="preserve">Quelle: </w:t>
      </w:r>
      <w:r>
        <w:t>https://mcp.opencaselaw.ch/entscheid/sg_publikationen_EL 2024_39</w:t>
      </w:r>
    </w:p>
    <w:p>
      <w:r>
        <w:t>FR: SG_VERSICHERUNGSGERICHT EL 2024/39 du 29 avril 2025</w:t>
      </w:r>
    </w:p>
    <w:p>
      <w:r>
        <w:t>IT: SG_VERSICHERUNGSGERICHT EL 2024/39 del 29 aprile 2025</w:t>
      </w:r>
    </w:p>
    <w:p>
      <w:pPr>
        <w:pStyle w:val="Heading2"/>
      </w:pPr>
      <w:r>
        <w:t>Regeste</w:t>
      </w:r>
    </w:p>
    <w:p>
      <w:r>
        <w:t>Art. 56 Abs. 2 ATSG. Rechtsverweigerungsbeschwerde. Nachdem die EL-Durchführungsstelle der Versicherten mit einem während des Beschwerdeverfahrens erlassenen Einspracheentscheid einen Anfechtungsgegenstand verschafft hat, den diese mit einer "ordentlichen" Beschwerde gerichtlich überprüfen lassen kann, hat die Rechtsverweigerung geendet. Damit ist die Rechtsverweigerungsbeschwerde gegenstandslos geworden. Abschreibung des Verfahrens (Entscheid des Versicherungsgerichts des Kanton St. Gallen vom 29. April 2025, EL 2024/39).</w:t>
      </w:r>
    </w:p>
    <w:p>
      <w:pPr>
        <w:pStyle w:val="Heading2"/>
      </w:pPr>
      <w:r>
        <w:t>Erwägungen</w:t>
      </w:r>
    </w:p>
    <w:p>
      <w:r>
        <w:rPr>
          <w:b/>
        </w:rPr>
        <w:t>E. 1.1</w:t>
      </w:r>
    </w:p>
    <w:p>
      <w:r>
        <w:t>Die Beschwerdeführerin hat am 27. November 2024 ein e Rechtsverweigerungsbeschwerde erhoben, weil sich die Beschwerdegegnerin, letztmals mit Schreiben vom 19. August 2024, geweigert hat, die der Beschwerdeführerin von der obligatoris chen Krankenversicherung in Rechnung gestellte Krankenkassenprämie (je Fr. 45.65 für die Zeit von Januar bis Juni 2024 und von Juli bis Dezember 2024) zu bezahlen.</w:t>
      </w:r>
    </w:p>
    <w:p>
      <w:r>
        <w:rPr>
          <w:b/>
        </w:rPr>
        <w:t>E. 1.2</w:t>
      </w:r>
    </w:p>
    <w:p>
      <w:r>
        <w:t>Laut dem Art. 56 Abs. 2 des Bundesgesetzes über den Allgemeinen Teil des Sozialversicherungsrechts (ATSG, SR 830.1) kann ein e Rechtsverweigerungsbeschwerde erhoben werden, wenn der Versicherungsträger entgegen dem B egehren der versicherten Person keine Verfügung erlässt. Der Sinn und Zweck der Rechtsverwegierungsbeschwerde besteht also offenkundig darin, die versicherte Person in die Lage zu verset zen, ein Handeln oder ein „Nicht -Handeln“ des Versicherungsträgers auch ohne einen Anfechtungsgeg enstand beschwerdeweise beim zuständigen Versicherungsgericht anzufechten. Das entsprechende Beschwerdeverfahren zielt darauf ab, den Versicherungsträger anzuhalten, der versicherten Pe rson möglichst rasch einen solchen Anfechtungsgegenstand zu verschaffen, den diese dann mit einer „ordentlichen“ Beschwerde im Sinne des Art. 56 Abs. 1 ATSG anfechten kann (Entscheid des Versicherungsgerichts des Kantons St. Gallen vom 19. August 2021, EL 2021/13 E. 1).</w:t>
      </w:r>
    </w:p>
    <w:p>
      <w:r>
        <w:rPr>
          <w:b/>
        </w:rPr>
        <w:t>E. 1.3</w:t>
      </w:r>
    </w:p>
    <w:p>
      <w:r>
        <w:t>Die Beschwerdeführerin hat der Beschwerdegegnerin am 23. Januar 2024 die Prämienrechnung der obligatorischen Krankenversicherung für das erste Halbjahr, am 22. März 2024 die entsprechende Mahnung und am 17. April 2024 die "letzte Mahnung" eingereicht. Am 14. Mai 2024 hat die Beschwerdegegnerin der Beschwerdeführerin mitgeteil t, dass sie die Prämienrechnung nicht übernehme. Hierbei hat es sich um ein reines Inform ationsschreiben ohne Verfügungscharakter gehandelt. Trotzdem hat die Beschwerdegegnerin im Juni 2024 die Prämienrechnung für das zweite Halbjahr eingereicht. Zwar hat die Beschwerdegegnerin im Januar 2024 noch nicht erkennen können, dass es sich bei der eingereichten Prämienrechnungd er obligatorischen Krankenversicherung um eine Einsprache der Beschwerdeführerin gegen die Verfügung vom 15. Dezember 2023 gehandelt hat. Da die Beschwerdegegnerin ihren Widerstand gegen die A blehnung der Kostenübernahme der Prämienrechnungen jedoch mehrfach kundgetan und auch im Anschluss an das Informationsschreiben vom 14. Mai 2024 weiterhin auf der Übernahme der Kosten der Prämienrechnung beharrt hat, hätte sie EL 2024/39 4/5</w:t>
      </w:r>
    </w:p>
    <w:p>
      <w:r>
        <w:t>(spätestens nach dem Eingang der Eingabe der Beschw erdeführerin vom 6. Juni 2024) merken müssen, dass es sich bei der Eingabe vom 23. Januar 2024 um eine Einsprache gegen die Verfügung vom 15. Dezember 2023 gehandelt hat. Die Rechtsverw eigerung hat also darin bestanden, dass die Beschwerdegegnerin nicht auf die Einsprache der Bes chwerdeführerin vom 23. Januar 2024 eingetreten ist.</w:t>
      </w:r>
    </w:p>
    <w:p>
      <w:r>
        <w:rPr>
          <w:b/>
        </w:rPr>
        <w:t>E. 1.4</w:t>
      </w:r>
    </w:p>
    <w:p>
      <w:r>
        <w:t>Die Beschwerdegegnerin hat am 20. Januar 2025, also nach der Beschwerdeerhebung, einen die Verfügung vom 15. Dezember 2023 betreffenden Einspr acheentscheid erlassen (act. G 5.1). Die Rechtsverweigerung hat zum Zeitpunkt, als die Besch werdegegnerin auf die Einsprache eingetreten ist, was spätestens mit dem Erlass des Einspracheentscheides vom 20. Januar 2025 der Fall gewesen ist, geendet. Die Beschwerdegegnerin hat der Beschwerdeführerin mit dem Einspracheentscheid vom 20. Januar 2025 nämlich einen Anfechtungsgegenstand betreffend die eingereichten Prämienrechnungen der obligatorischen Krankenversic herung verschafft, den diese mit einer "ordentlichen" Beschwerde gerichtlich überprüfen la ssen kann. Damit ist die Rechtsverweigerungsbeschwerde gegenstandslos geworden.</w:t>
      </w:r>
    </w:p>
    <w:p>
      <w:r>
        <w:rPr>
          <w:b/>
        </w:rPr>
        <w:t>E. 1.5</w:t>
      </w:r>
    </w:p>
    <w:p>
      <w:r>
        <w:t>Demnach ist das Verfahren abzuschreiben.</w:t>
      </w:r>
    </w:p>
    <w:p>
      <w:r>
        <w:rPr>
          <w:b/>
        </w:rPr>
        <w:t>E. 2</w:t>
      </w:r>
    </w:p>
    <w:p>
      <w:r>
        <w:t>Es werden keine Gerichtskosten erhoben. EL 2024/39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